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B0407" w14:textId="6863EB6F" w:rsidR="004E21E3" w:rsidRPr="004E21E3" w:rsidRDefault="004E21E3" w:rsidP="004E21E3">
      <w:pPr>
        <w:pStyle w:val="Kop1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9E96C1" wp14:editId="00BB3E7A">
            <wp:simplePos x="0" y="0"/>
            <wp:positionH relativeFrom="column">
              <wp:posOffset>4586605</wp:posOffset>
            </wp:positionH>
            <wp:positionV relativeFrom="paragraph">
              <wp:posOffset>-271145</wp:posOffset>
            </wp:positionV>
            <wp:extent cx="1200150" cy="1200150"/>
            <wp:effectExtent l="0" t="0" r="0" b="0"/>
            <wp:wrapNone/>
            <wp:docPr id="1" name="Afbeelding 1" descr="Afbeelding met tekst, container, bli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container, blik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1E3">
        <w:rPr>
          <w:b/>
          <w:bCs/>
          <w:sz w:val="40"/>
          <w:szCs w:val="40"/>
        </w:rPr>
        <w:t>Activiteitenkalender seizoen 2022-2023</w:t>
      </w:r>
    </w:p>
    <w:p w14:paraId="09DBE5A0" w14:textId="6AAE0646" w:rsidR="004E21E3" w:rsidRDefault="004E21E3">
      <w:pPr>
        <w:rPr>
          <w:b/>
          <w:bCs/>
          <w:u w:val="single"/>
        </w:rPr>
      </w:pPr>
    </w:p>
    <w:p w14:paraId="1801954E" w14:textId="664DAF79" w:rsidR="00793EB4" w:rsidRDefault="00793EB4">
      <w:pPr>
        <w:rPr>
          <w:b/>
          <w:bCs/>
          <w:u w:val="single"/>
        </w:rPr>
      </w:pPr>
    </w:p>
    <w:p w14:paraId="0757ACA2" w14:textId="731ACE0F" w:rsidR="004E21E3" w:rsidRDefault="004E21E3">
      <w:pPr>
        <w:rPr>
          <w:b/>
          <w:bCs/>
          <w:u w:val="single"/>
        </w:rPr>
      </w:pPr>
    </w:p>
    <w:p w14:paraId="6660064A" w14:textId="2A5888EA" w:rsidR="004E21E3" w:rsidRDefault="004E21E3">
      <w:pPr>
        <w:rPr>
          <w:b/>
          <w:bCs/>
          <w:u w:val="single"/>
        </w:rPr>
      </w:pPr>
    </w:p>
    <w:p w14:paraId="36879FBE" w14:textId="71EFFFD2" w:rsidR="004E21E3" w:rsidRDefault="004A731B">
      <w:pPr>
        <w:rPr>
          <w:sz w:val="22"/>
          <w:szCs w:val="22"/>
        </w:rPr>
      </w:pPr>
      <w:r>
        <w:rPr>
          <w:sz w:val="22"/>
          <w:szCs w:val="22"/>
        </w:rPr>
        <w:t xml:space="preserve">De activiteitencommissie is alweer druk bezig met het organiseren van gezellige, sportieve activiteiten voor het komende seizoen. </w:t>
      </w:r>
      <w:r w:rsidR="00BF634F">
        <w:rPr>
          <w:sz w:val="22"/>
          <w:szCs w:val="22"/>
        </w:rPr>
        <w:t xml:space="preserve">Naast </w:t>
      </w:r>
      <w:r w:rsidR="00616FC9">
        <w:rPr>
          <w:sz w:val="22"/>
          <w:szCs w:val="22"/>
        </w:rPr>
        <w:t xml:space="preserve">onder andere </w:t>
      </w:r>
      <w:r w:rsidR="00BF634F">
        <w:rPr>
          <w:sz w:val="22"/>
          <w:szCs w:val="22"/>
        </w:rPr>
        <w:t xml:space="preserve">de jaarlijkse mandarijnenactie en de online pietenbingo zal er dit jaar voor het eerst een FIFA-toernooi plaatsvinden voor de jeugd van 12 t/m 19 jaar. </w:t>
      </w:r>
      <w:r w:rsidR="00616FC9">
        <w:rPr>
          <w:sz w:val="22"/>
          <w:szCs w:val="22"/>
        </w:rPr>
        <w:t>Reserveer onderstaande data alvast in je agenda. Voor een aantal activiteiten is opgave vereist. Per activiteit volgt hier t.z.t. nadere informatie over.</w:t>
      </w:r>
    </w:p>
    <w:p w14:paraId="1F361BA5" w14:textId="77777777" w:rsidR="00616FC9" w:rsidRDefault="00616FC9">
      <w:pPr>
        <w:rPr>
          <w:b/>
          <w:bCs/>
          <w:u w:val="single"/>
        </w:rPr>
      </w:pPr>
    </w:p>
    <w:tbl>
      <w:tblPr>
        <w:tblStyle w:val="Rastertabel4-Accent1"/>
        <w:tblW w:w="0" w:type="auto"/>
        <w:tblLook w:val="04A0" w:firstRow="1" w:lastRow="0" w:firstColumn="1" w:lastColumn="0" w:noHBand="0" w:noVBand="1"/>
      </w:tblPr>
      <w:tblGrid>
        <w:gridCol w:w="1442"/>
        <w:gridCol w:w="2798"/>
        <w:gridCol w:w="2162"/>
        <w:gridCol w:w="2660"/>
      </w:tblGrid>
      <w:tr w:rsidR="00616FC9" w14:paraId="35AB9682" w14:textId="77777777" w:rsidTr="00616F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dxa"/>
          </w:tcPr>
          <w:p w14:paraId="1AE32D4D" w14:textId="1B565AE2" w:rsidR="00616FC9" w:rsidRPr="00056229" w:rsidRDefault="00616FC9">
            <w:r>
              <w:t>Datum</w:t>
            </w:r>
          </w:p>
        </w:tc>
        <w:tc>
          <w:tcPr>
            <w:tcW w:w="2798" w:type="dxa"/>
          </w:tcPr>
          <w:p w14:paraId="184D921B" w14:textId="7FDB74EF" w:rsidR="00616FC9" w:rsidRPr="00056229" w:rsidRDefault="00616F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Activiteit</w:t>
            </w:r>
          </w:p>
        </w:tc>
        <w:tc>
          <w:tcPr>
            <w:tcW w:w="2162" w:type="dxa"/>
          </w:tcPr>
          <w:p w14:paraId="071E2F76" w14:textId="7FED2E4A" w:rsidR="00616FC9" w:rsidRDefault="00616F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Doelgroep</w:t>
            </w:r>
          </w:p>
        </w:tc>
        <w:tc>
          <w:tcPr>
            <w:tcW w:w="2660" w:type="dxa"/>
          </w:tcPr>
          <w:p w14:paraId="72EAD2F3" w14:textId="550DA274" w:rsidR="00616FC9" w:rsidRDefault="00616F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Locatie</w:t>
            </w:r>
          </w:p>
        </w:tc>
      </w:tr>
      <w:tr w:rsidR="00616FC9" w14:paraId="1F5AD49D" w14:textId="177DDC5B" w:rsidTr="00616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dxa"/>
          </w:tcPr>
          <w:p w14:paraId="73F8B145" w14:textId="18D78F9B" w:rsidR="00616FC9" w:rsidRPr="00056229" w:rsidRDefault="00616FC9">
            <w:r w:rsidRPr="00056229">
              <w:t>27 augustus</w:t>
            </w:r>
          </w:p>
        </w:tc>
        <w:tc>
          <w:tcPr>
            <w:tcW w:w="2798" w:type="dxa"/>
          </w:tcPr>
          <w:p w14:paraId="26B5967C" w14:textId="72503CA9" w:rsidR="00616FC9" w:rsidRPr="00056229" w:rsidRDefault="00616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6229">
              <w:t>Voetbalshop.nl Truck</w:t>
            </w:r>
            <w:r>
              <w:t xml:space="preserve"> </w:t>
            </w:r>
          </w:p>
        </w:tc>
        <w:tc>
          <w:tcPr>
            <w:tcW w:w="2162" w:type="dxa"/>
          </w:tcPr>
          <w:p w14:paraId="0F57A660" w14:textId="77777777" w:rsidR="00867032" w:rsidRDefault="0086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Alle leeftijden</w:t>
            </w:r>
          </w:p>
          <w:p w14:paraId="6577C0C6" w14:textId="1CB776B5" w:rsidR="00616FC9" w:rsidRDefault="00E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(l</w:t>
            </w:r>
            <w:r w:rsidR="00616FC9">
              <w:t>eden + niet-leden</w:t>
            </w:r>
            <w:r>
              <w:t>)</w:t>
            </w:r>
          </w:p>
        </w:tc>
        <w:tc>
          <w:tcPr>
            <w:tcW w:w="2660" w:type="dxa"/>
          </w:tcPr>
          <w:p w14:paraId="527B46E1" w14:textId="2C0F63E3" w:rsidR="00616FC9" w:rsidRPr="00056229" w:rsidRDefault="00616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DZOH (Veld 5)</w:t>
            </w:r>
          </w:p>
        </w:tc>
      </w:tr>
      <w:tr w:rsidR="00616FC9" w14:paraId="3288B26A" w14:textId="5E5B0BF0" w:rsidTr="00616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dxa"/>
          </w:tcPr>
          <w:p w14:paraId="7A9B3C09" w14:textId="322030A9" w:rsidR="00616FC9" w:rsidRPr="00056229" w:rsidRDefault="00616FC9">
            <w:r w:rsidRPr="00056229">
              <w:t>17 september</w:t>
            </w:r>
          </w:p>
        </w:tc>
        <w:tc>
          <w:tcPr>
            <w:tcW w:w="2798" w:type="dxa"/>
          </w:tcPr>
          <w:p w14:paraId="305B1D88" w14:textId="3D0F1B28" w:rsidR="00616FC9" w:rsidRPr="00056229" w:rsidRDefault="00616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Vrijwilligersavond </w:t>
            </w:r>
          </w:p>
        </w:tc>
        <w:tc>
          <w:tcPr>
            <w:tcW w:w="2162" w:type="dxa"/>
          </w:tcPr>
          <w:p w14:paraId="1D3A4714" w14:textId="6356CEF0" w:rsidR="00616FC9" w:rsidRDefault="00616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Vrijwilligers DZOH seizoen 2021/2022 én 2022/2023</w:t>
            </w:r>
          </w:p>
        </w:tc>
        <w:tc>
          <w:tcPr>
            <w:tcW w:w="2660" w:type="dxa"/>
          </w:tcPr>
          <w:p w14:paraId="65E5ED19" w14:textId="3E2B4672" w:rsidR="00616FC9" w:rsidRDefault="00616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Urban Grnd, Emmen</w:t>
            </w:r>
          </w:p>
        </w:tc>
      </w:tr>
      <w:tr w:rsidR="00616FC9" w14:paraId="4F24B892" w14:textId="40C5BC09" w:rsidTr="00616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dxa"/>
          </w:tcPr>
          <w:p w14:paraId="41315557" w14:textId="1E994AE5" w:rsidR="00616FC9" w:rsidRPr="00056229" w:rsidRDefault="00616FC9">
            <w:r>
              <w:t>23 september</w:t>
            </w:r>
          </w:p>
        </w:tc>
        <w:tc>
          <w:tcPr>
            <w:tcW w:w="2798" w:type="dxa"/>
          </w:tcPr>
          <w:p w14:paraId="1CA3B35D" w14:textId="2CFF3D09" w:rsidR="00616FC9" w:rsidRPr="00056229" w:rsidRDefault="00616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Tiki Taka voetbal i.s.m. FC Emmen</w:t>
            </w:r>
          </w:p>
        </w:tc>
        <w:tc>
          <w:tcPr>
            <w:tcW w:w="2162" w:type="dxa"/>
          </w:tcPr>
          <w:p w14:paraId="6BFA1B33" w14:textId="77777777" w:rsidR="00616FC9" w:rsidRDefault="00191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Jeugd t/m 15 jaar</w:t>
            </w:r>
          </w:p>
          <w:p w14:paraId="36955246" w14:textId="523848F6" w:rsidR="00867032" w:rsidRDefault="00E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(l</w:t>
            </w:r>
            <w:r w:rsidR="00867032">
              <w:t>eden + niet-leden</w:t>
            </w:r>
            <w:r>
              <w:t>)</w:t>
            </w:r>
          </w:p>
        </w:tc>
        <w:tc>
          <w:tcPr>
            <w:tcW w:w="2660" w:type="dxa"/>
          </w:tcPr>
          <w:p w14:paraId="7CCB8AF2" w14:textId="5FC57E90" w:rsidR="00616FC9" w:rsidRDefault="00616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DZOH</w:t>
            </w:r>
          </w:p>
        </w:tc>
      </w:tr>
      <w:tr w:rsidR="00616FC9" w14:paraId="7611BDA2" w14:textId="279E5269" w:rsidTr="00616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dxa"/>
          </w:tcPr>
          <w:p w14:paraId="4EC9A54F" w14:textId="39FD9C2A" w:rsidR="00616FC9" w:rsidRPr="00056229" w:rsidRDefault="00616FC9">
            <w:r>
              <w:t>1 oktober</w:t>
            </w:r>
          </w:p>
        </w:tc>
        <w:tc>
          <w:tcPr>
            <w:tcW w:w="2798" w:type="dxa"/>
          </w:tcPr>
          <w:p w14:paraId="28D7B399" w14:textId="267EC860" w:rsidR="00616FC9" w:rsidRPr="00056229" w:rsidRDefault="00616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Pubquiz </w:t>
            </w:r>
          </w:p>
        </w:tc>
        <w:tc>
          <w:tcPr>
            <w:tcW w:w="2162" w:type="dxa"/>
          </w:tcPr>
          <w:p w14:paraId="09C9E0C0" w14:textId="5A29A86B" w:rsidR="00E71AC2" w:rsidRDefault="00E71AC2" w:rsidP="00E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Gezinsactiviteit (teams van 4 personen)</w:t>
            </w:r>
          </w:p>
          <w:p w14:paraId="2F26928B" w14:textId="20BFEDC2" w:rsidR="00616FC9" w:rsidRDefault="00E71AC2" w:rsidP="00E7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(leden + niet-leden)</w:t>
            </w:r>
          </w:p>
        </w:tc>
        <w:tc>
          <w:tcPr>
            <w:tcW w:w="2660" w:type="dxa"/>
          </w:tcPr>
          <w:p w14:paraId="7FCC6094" w14:textId="198219DA" w:rsidR="00616FC9" w:rsidRDefault="00616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Kantine DZOH</w:t>
            </w:r>
          </w:p>
        </w:tc>
      </w:tr>
      <w:tr w:rsidR="00616FC9" w14:paraId="5E0E3608" w14:textId="5EA2172F" w:rsidTr="00616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dxa"/>
          </w:tcPr>
          <w:p w14:paraId="21A4F3E1" w14:textId="065DD6E1" w:rsidR="00616FC9" w:rsidRPr="00056229" w:rsidRDefault="00616FC9">
            <w:r>
              <w:t>7 oktober</w:t>
            </w:r>
          </w:p>
        </w:tc>
        <w:tc>
          <w:tcPr>
            <w:tcW w:w="2798" w:type="dxa"/>
          </w:tcPr>
          <w:p w14:paraId="502CB450" w14:textId="12886E56" w:rsidR="00616FC9" w:rsidRPr="00056229" w:rsidRDefault="00616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FIFA-toernooi</w:t>
            </w:r>
          </w:p>
        </w:tc>
        <w:tc>
          <w:tcPr>
            <w:tcW w:w="2162" w:type="dxa"/>
          </w:tcPr>
          <w:p w14:paraId="125AE181" w14:textId="77777777" w:rsidR="00616FC9" w:rsidRDefault="00191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 t/m 19 jaar</w:t>
            </w:r>
            <w:r w:rsidR="00867032">
              <w:t xml:space="preserve"> </w:t>
            </w:r>
          </w:p>
          <w:p w14:paraId="6111C5DF" w14:textId="791B7FEA" w:rsidR="00867032" w:rsidRDefault="00E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r w:rsidR="00C361B5">
              <w:t>Alleen leden</w:t>
            </w:r>
            <w:r>
              <w:t>)</w:t>
            </w:r>
          </w:p>
        </w:tc>
        <w:tc>
          <w:tcPr>
            <w:tcW w:w="2660" w:type="dxa"/>
          </w:tcPr>
          <w:p w14:paraId="0B604503" w14:textId="75D0A9DF" w:rsidR="00616FC9" w:rsidRPr="00056229" w:rsidRDefault="00616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Kantine DZOH</w:t>
            </w:r>
          </w:p>
        </w:tc>
      </w:tr>
      <w:tr w:rsidR="00616FC9" w14:paraId="547D7CEE" w14:textId="07443CE4" w:rsidTr="00616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dxa"/>
          </w:tcPr>
          <w:p w14:paraId="623BA9FF" w14:textId="15A33084" w:rsidR="00616FC9" w:rsidRPr="00056229" w:rsidRDefault="00616FC9">
            <w:r>
              <w:t>8 november</w:t>
            </w:r>
          </w:p>
        </w:tc>
        <w:tc>
          <w:tcPr>
            <w:tcW w:w="2798" w:type="dxa"/>
          </w:tcPr>
          <w:p w14:paraId="25F5745B" w14:textId="54B023EF" w:rsidR="00616FC9" w:rsidRPr="00056229" w:rsidRDefault="00616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Mandarijnenactie</w:t>
            </w:r>
          </w:p>
        </w:tc>
        <w:tc>
          <w:tcPr>
            <w:tcW w:w="2162" w:type="dxa"/>
          </w:tcPr>
          <w:p w14:paraId="2DA06E05" w14:textId="14FB5F4A" w:rsidR="00616FC9" w:rsidRDefault="0086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Alle leden – deelname wordt van ieder lid verwacht. Geen training op deze avond.</w:t>
            </w:r>
          </w:p>
        </w:tc>
        <w:tc>
          <w:tcPr>
            <w:tcW w:w="2660" w:type="dxa"/>
          </w:tcPr>
          <w:p w14:paraId="5FE09E2A" w14:textId="01E0F194" w:rsidR="00616FC9" w:rsidRPr="00056229" w:rsidRDefault="00616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Wijken Rietlanden, Delftlanden, Parc Sandur en Waanderveld. Start bij DZOH</w:t>
            </w:r>
          </w:p>
        </w:tc>
      </w:tr>
      <w:tr w:rsidR="00616FC9" w14:paraId="58D0AED7" w14:textId="472098F5" w:rsidTr="00616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dxa"/>
          </w:tcPr>
          <w:p w14:paraId="6D2EA74D" w14:textId="768C8ACB" w:rsidR="00616FC9" w:rsidRPr="00056229" w:rsidRDefault="00616FC9">
            <w:r>
              <w:t>25 november</w:t>
            </w:r>
          </w:p>
        </w:tc>
        <w:tc>
          <w:tcPr>
            <w:tcW w:w="2798" w:type="dxa"/>
          </w:tcPr>
          <w:p w14:paraId="31D523F1" w14:textId="08F64757" w:rsidR="00616FC9" w:rsidRPr="00056229" w:rsidRDefault="00616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Pietenbingo (gezinsactiviteit) </w:t>
            </w:r>
          </w:p>
        </w:tc>
        <w:tc>
          <w:tcPr>
            <w:tcW w:w="2162" w:type="dxa"/>
          </w:tcPr>
          <w:p w14:paraId="6C465E1D" w14:textId="77777777" w:rsidR="00AA2146" w:rsidRDefault="0086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Gezinsactiviteit </w:t>
            </w:r>
          </w:p>
          <w:p w14:paraId="459DBAE2" w14:textId="4721FFD6" w:rsidR="00616FC9" w:rsidRDefault="00E7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r w:rsidR="00867032">
              <w:t>leden + niet-leden)</w:t>
            </w:r>
          </w:p>
        </w:tc>
        <w:tc>
          <w:tcPr>
            <w:tcW w:w="2660" w:type="dxa"/>
          </w:tcPr>
          <w:p w14:paraId="4898D7D4" w14:textId="7EA97295" w:rsidR="00616FC9" w:rsidRPr="00056229" w:rsidRDefault="00616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</w:tr>
    </w:tbl>
    <w:p w14:paraId="20D8EA37" w14:textId="79CF4242" w:rsidR="00056229" w:rsidRDefault="00056229"/>
    <w:p w14:paraId="1F2DDC75" w14:textId="6D3B3F50" w:rsidR="00616FC9" w:rsidRDefault="00867032">
      <w:pPr>
        <w:rPr>
          <w:sz w:val="22"/>
          <w:szCs w:val="22"/>
        </w:rPr>
      </w:pPr>
      <w:r w:rsidRPr="00867032">
        <w:rPr>
          <w:sz w:val="22"/>
          <w:szCs w:val="22"/>
        </w:rPr>
        <w:t>We</w:t>
      </w:r>
      <w:r>
        <w:rPr>
          <w:sz w:val="22"/>
          <w:szCs w:val="22"/>
        </w:rPr>
        <w:t xml:space="preserve"> kijken uit naar sportief nieuw seizoen en </w:t>
      </w:r>
      <w:r w:rsidRPr="00867032">
        <w:rPr>
          <w:sz w:val="22"/>
          <w:szCs w:val="22"/>
        </w:rPr>
        <w:t>zien jullie graag bij één of meerdere activiteiten</w:t>
      </w:r>
      <w:r>
        <w:rPr>
          <w:sz w:val="22"/>
          <w:szCs w:val="22"/>
        </w:rPr>
        <w:t xml:space="preserve"> van onze mooie club. </w:t>
      </w:r>
    </w:p>
    <w:p w14:paraId="14F8D0AF" w14:textId="286A7D5A" w:rsidR="00867032" w:rsidRDefault="00867032">
      <w:pPr>
        <w:rPr>
          <w:sz w:val="22"/>
          <w:szCs w:val="22"/>
        </w:rPr>
      </w:pPr>
    </w:p>
    <w:p w14:paraId="1857ACE1" w14:textId="768FFCA4" w:rsidR="00867032" w:rsidRDefault="00867032">
      <w:pPr>
        <w:rPr>
          <w:sz w:val="22"/>
          <w:szCs w:val="22"/>
        </w:rPr>
      </w:pPr>
    </w:p>
    <w:p w14:paraId="0CDC15AB" w14:textId="7237FEC9" w:rsidR="00867032" w:rsidRDefault="00867032">
      <w:pPr>
        <w:rPr>
          <w:sz w:val="22"/>
          <w:szCs w:val="22"/>
        </w:rPr>
      </w:pPr>
    </w:p>
    <w:p w14:paraId="693651AA" w14:textId="63E7CF48" w:rsidR="00867032" w:rsidRDefault="00867032">
      <w:pPr>
        <w:rPr>
          <w:sz w:val="22"/>
          <w:szCs w:val="22"/>
        </w:rPr>
      </w:pPr>
    </w:p>
    <w:p w14:paraId="4F07E5E8" w14:textId="7D0BCC92" w:rsidR="00867032" w:rsidRDefault="00867032">
      <w:pPr>
        <w:rPr>
          <w:sz w:val="22"/>
          <w:szCs w:val="22"/>
        </w:rPr>
      </w:pPr>
    </w:p>
    <w:p w14:paraId="48B3EE55" w14:textId="77777777" w:rsidR="00867032" w:rsidRPr="00867032" w:rsidRDefault="00867032">
      <w:pPr>
        <w:rPr>
          <w:sz w:val="22"/>
          <w:szCs w:val="22"/>
        </w:rPr>
      </w:pPr>
    </w:p>
    <w:sectPr w:rsidR="00867032" w:rsidRPr="00867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29"/>
    <w:rsid w:val="00056229"/>
    <w:rsid w:val="00191D7A"/>
    <w:rsid w:val="0028617D"/>
    <w:rsid w:val="004A731B"/>
    <w:rsid w:val="004E21E3"/>
    <w:rsid w:val="00616FC9"/>
    <w:rsid w:val="00793EB4"/>
    <w:rsid w:val="00834065"/>
    <w:rsid w:val="00867032"/>
    <w:rsid w:val="009C4F3D"/>
    <w:rsid w:val="00AA2146"/>
    <w:rsid w:val="00BF634F"/>
    <w:rsid w:val="00C02D93"/>
    <w:rsid w:val="00C361B5"/>
    <w:rsid w:val="00DF2C11"/>
    <w:rsid w:val="00E71AC2"/>
    <w:rsid w:val="00F8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00CF"/>
  <w15:chartTrackingRefBased/>
  <w15:docId w15:val="{9B81FC52-0C0A-44B1-B0B7-56FB8725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21E3"/>
  </w:style>
  <w:style w:type="paragraph" w:styleId="Kop1">
    <w:name w:val="heading 1"/>
    <w:basedOn w:val="Standaard"/>
    <w:next w:val="Standaard"/>
    <w:link w:val="Kop1Char"/>
    <w:uiPriority w:val="9"/>
    <w:qFormat/>
    <w:rsid w:val="004E21E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21E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21E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55F51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21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21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55F51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21E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55F51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21E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D671B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21E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55F51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21E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55F51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56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4E21E3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21E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21E3"/>
    <w:rPr>
      <w:rFonts w:asciiTheme="majorHAnsi" w:eastAsiaTheme="majorEastAsia" w:hAnsiTheme="majorHAnsi" w:cstheme="majorBidi"/>
      <w:color w:val="455F51" w:themeColor="text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21E3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21E3"/>
    <w:rPr>
      <w:rFonts w:asciiTheme="majorHAnsi" w:eastAsiaTheme="majorEastAsia" w:hAnsiTheme="majorHAnsi" w:cstheme="majorBidi"/>
      <w:color w:val="455F51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21E3"/>
    <w:rPr>
      <w:rFonts w:asciiTheme="majorHAnsi" w:eastAsiaTheme="majorEastAsia" w:hAnsiTheme="majorHAnsi" w:cstheme="majorBidi"/>
      <w:i/>
      <w:iCs/>
      <w:color w:val="455F51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21E3"/>
    <w:rPr>
      <w:rFonts w:asciiTheme="majorHAnsi" w:eastAsiaTheme="majorEastAsia" w:hAnsiTheme="majorHAnsi" w:cstheme="majorBidi"/>
      <w:i/>
      <w:iCs/>
      <w:color w:val="4D671B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21E3"/>
    <w:rPr>
      <w:rFonts w:asciiTheme="majorHAnsi" w:eastAsiaTheme="majorEastAsia" w:hAnsiTheme="majorHAnsi" w:cstheme="majorBidi"/>
      <w:b/>
      <w:bCs/>
      <w:color w:val="455F51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21E3"/>
    <w:rPr>
      <w:rFonts w:asciiTheme="majorHAnsi" w:eastAsiaTheme="majorEastAsia" w:hAnsiTheme="majorHAnsi" w:cstheme="majorBidi"/>
      <w:b/>
      <w:bCs/>
      <w:i/>
      <w:iCs/>
      <w:color w:val="455F51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E21E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4E21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99CB38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21E3"/>
    <w:rPr>
      <w:rFonts w:asciiTheme="majorHAnsi" w:eastAsiaTheme="majorEastAsia" w:hAnsiTheme="majorHAnsi" w:cstheme="majorBidi"/>
      <w:color w:val="99CB38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21E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21E3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4E21E3"/>
    <w:rPr>
      <w:b/>
      <w:bCs/>
    </w:rPr>
  </w:style>
  <w:style w:type="character" w:styleId="Nadruk">
    <w:name w:val="Emphasis"/>
    <w:basedOn w:val="Standaardalinea-lettertype"/>
    <w:uiPriority w:val="20"/>
    <w:qFormat/>
    <w:rsid w:val="004E21E3"/>
    <w:rPr>
      <w:i/>
      <w:iCs/>
    </w:rPr>
  </w:style>
  <w:style w:type="paragraph" w:styleId="Geenafstand">
    <w:name w:val="No Spacing"/>
    <w:uiPriority w:val="1"/>
    <w:qFormat/>
    <w:rsid w:val="004E21E3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4E21E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21E3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21E3"/>
    <w:pPr>
      <w:pBdr>
        <w:left w:val="single" w:sz="18" w:space="12" w:color="99CB3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21E3"/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4E21E3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4E21E3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4E21E3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4E21E3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4E21E3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E21E3"/>
    <w:pPr>
      <w:outlineLvl w:val="9"/>
    </w:pPr>
  </w:style>
  <w:style w:type="table" w:styleId="Rastertabel3-Accent1">
    <w:name w:val="Grid Table 3 Accent 1"/>
    <w:basedOn w:val="Standaardtabel"/>
    <w:uiPriority w:val="48"/>
    <w:rsid w:val="004E21E3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bottom w:val="single" w:sz="4" w:space="0" w:color="C1DF87" w:themeColor="accent1" w:themeTint="99"/>
        </w:tcBorders>
      </w:tcPr>
    </w:tblStylePr>
    <w:tblStylePr w:type="nwCell">
      <w:tblPr/>
      <w:tcPr>
        <w:tcBorders>
          <w:bottom w:val="single" w:sz="4" w:space="0" w:color="C1DF87" w:themeColor="accent1" w:themeTint="99"/>
        </w:tcBorders>
      </w:tcPr>
    </w:tblStylePr>
    <w:tblStylePr w:type="seCell">
      <w:tblPr/>
      <w:tcPr>
        <w:tcBorders>
          <w:top w:val="single" w:sz="4" w:space="0" w:color="C1DF87" w:themeColor="accent1" w:themeTint="99"/>
        </w:tcBorders>
      </w:tcPr>
    </w:tblStylePr>
    <w:tblStylePr w:type="swCell">
      <w:tblPr/>
      <w:tcPr>
        <w:tcBorders>
          <w:top w:val="single" w:sz="4" w:space="0" w:color="C1DF87" w:themeColor="accent1" w:themeTint="99"/>
        </w:tcBorders>
      </w:tcPr>
    </w:tblStylePr>
  </w:style>
  <w:style w:type="table" w:styleId="Rastertabel2-Accent1">
    <w:name w:val="Grid Table 2 Accent 1"/>
    <w:basedOn w:val="Standaardtabel"/>
    <w:uiPriority w:val="47"/>
    <w:rsid w:val="004E21E3"/>
    <w:pPr>
      <w:spacing w:after="0" w:line="240" w:lineRule="auto"/>
    </w:pPr>
    <w:tblPr>
      <w:tblStyleRowBandSize w:val="1"/>
      <w:tblStyleColBandSize w:val="1"/>
      <w:tblBorders>
        <w:top w:val="single" w:sz="2" w:space="0" w:color="C1DF87" w:themeColor="accent1" w:themeTint="99"/>
        <w:bottom w:val="single" w:sz="2" w:space="0" w:color="C1DF87" w:themeColor="accent1" w:themeTint="99"/>
        <w:insideH w:val="single" w:sz="2" w:space="0" w:color="C1DF87" w:themeColor="accent1" w:themeTint="99"/>
        <w:insideV w:val="single" w:sz="2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DF8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Rastertabel4-Accent1">
    <w:name w:val="Grid Table 4 Accent 1"/>
    <w:basedOn w:val="Standaardtabel"/>
    <w:uiPriority w:val="49"/>
    <w:rsid w:val="004E21E3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roengeel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Meer</dc:creator>
  <cp:keywords/>
  <dc:description/>
  <cp:lastModifiedBy>A.M. Salomons-Rosier</cp:lastModifiedBy>
  <cp:revision>5</cp:revision>
  <dcterms:created xsi:type="dcterms:W3CDTF">2022-07-21T08:40:00Z</dcterms:created>
  <dcterms:modified xsi:type="dcterms:W3CDTF">2022-07-21T09:46:00Z</dcterms:modified>
</cp:coreProperties>
</file>